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457E4" w14:textId="22FCA6B6" w:rsidR="007B4699" w:rsidRDefault="007B4699">
      <w:r>
        <w:t>Was kommt als erstes?</w:t>
      </w:r>
    </w:p>
    <w:p w14:paraId="457F0ADC" w14:textId="2FC7D7F7" w:rsidR="007B4699" w:rsidRDefault="007B4699" w:rsidP="007B4699">
      <w:pPr>
        <w:pStyle w:val="Listenabsatz"/>
        <w:numPr>
          <w:ilvl w:val="0"/>
          <w:numId w:val="1"/>
        </w:numPr>
      </w:pPr>
      <w:r>
        <w:t>Lesen, wie es geht (ggf. komplette Seite mit Google übersetzen lassen):</w:t>
      </w:r>
    </w:p>
    <w:p w14:paraId="20B4EBFC" w14:textId="77B0A69D" w:rsidR="007B4699" w:rsidRDefault="007B4699" w:rsidP="007B4699">
      <w:pPr>
        <w:pStyle w:val="Listenabsatz"/>
        <w:numPr>
          <w:ilvl w:val="1"/>
          <w:numId w:val="1"/>
        </w:numPr>
      </w:pPr>
      <w:hyperlink r:id="rId5" w:history="1">
        <w:r w:rsidRPr="005D2550">
          <w:rPr>
            <w:rStyle w:val="Hyperlink"/>
          </w:rPr>
          <w:t>https://learninginvestmentwithjasoncai.com/2021/11/28/the-newbies-guide-to-options-trading/</w:t>
        </w:r>
      </w:hyperlink>
    </w:p>
    <w:p w14:paraId="5B298C32" w14:textId="519468A3" w:rsidR="007B4699" w:rsidRDefault="007B4699" w:rsidP="007B4699">
      <w:pPr>
        <w:pStyle w:val="Listenabsatz"/>
        <w:numPr>
          <w:ilvl w:val="0"/>
          <w:numId w:val="1"/>
        </w:numPr>
      </w:pPr>
      <w:r>
        <w:t>Watchlist anlegen</w:t>
      </w:r>
    </w:p>
    <w:p w14:paraId="5FADE3F9" w14:textId="39C87FC2" w:rsidR="007B4699" w:rsidRDefault="007B4699" w:rsidP="007B4699">
      <w:pPr>
        <w:pStyle w:val="Listenabsatz"/>
      </w:pPr>
      <w:r>
        <w:t xml:space="preserve">Ich habe für mich festgestellt, dass ich mich verzettle, wenn ich mich nicht auf ein paar wenige Werte festlege. Auf diese dann zu handeln, fällt mir persönlich leichter, da ich die Bewegungen, die die Aktie (oder was auch immer ihr nehmen wollt) macht, leichter für mich einordnen kann. </w:t>
      </w:r>
    </w:p>
    <w:p w14:paraId="3CB10774" w14:textId="5569E5D5" w:rsidR="007B4699" w:rsidRDefault="007B4699" w:rsidP="007B4699">
      <w:pPr>
        <w:pStyle w:val="Listenabsatz"/>
        <w:numPr>
          <w:ilvl w:val="1"/>
          <w:numId w:val="2"/>
        </w:numPr>
      </w:pPr>
      <w:r>
        <w:t xml:space="preserve">Für Stillhalter sind langweilige Dividendenaktien </w:t>
      </w:r>
      <w:r w:rsidR="001E0153">
        <w:t>gut verwendbar. Wenig Überraschungen und nebenher Dividende kassieren</w:t>
      </w:r>
    </w:p>
    <w:p w14:paraId="5BD9F83C" w14:textId="159A40D8" w:rsidR="007B4699" w:rsidRDefault="007B4699" w:rsidP="007B4699">
      <w:pPr>
        <w:rPr>
          <w:rStyle w:val="Hyperlink"/>
          <w:b/>
          <w:bCs/>
          <w:noProof/>
        </w:rPr>
      </w:pPr>
      <w:r>
        <w:t xml:space="preserve">Also… langweilige Dividendenaktien raussuchen mit </w:t>
      </w:r>
      <w:proofErr w:type="spellStart"/>
      <w:r>
        <w:t>Finviz</w:t>
      </w:r>
      <w:proofErr w:type="spellEnd"/>
      <w:r>
        <w:t xml:space="preserve">: </w:t>
      </w:r>
      <w:hyperlink r:id="rId6" w:history="1">
        <w:r w:rsidRPr="00E14710">
          <w:rPr>
            <w:rStyle w:val="Hyperlink"/>
            <w:b/>
            <w:bCs/>
            <w:noProof/>
          </w:rPr>
          <w:t>https://finviz.com/</w:t>
        </w:r>
      </w:hyperlink>
    </w:p>
    <w:p w14:paraId="59B65F95" w14:textId="06D9DD7D" w:rsidR="007B4699" w:rsidRDefault="007B4699" w:rsidP="007B4699">
      <w:pPr>
        <w:pStyle w:val="Listenabsatz"/>
        <w:numPr>
          <w:ilvl w:val="0"/>
          <w:numId w:val="1"/>
        </w:numPr>
        <w:rPr>
          <w:rStyle w:val="Hyperlink"/>
          <w:noProof/>
          <w:color w:val="auto"/>
          <w:u w:val="none"/>
        </w:rPr>
      </w:pPr>
      <w:r w:rsidRPr="007B4699">
        <w:rPr>
          <w:rStyle w:val="Hyperlink"/>
          <w:noProof/>
          <w:color w:val="auto"/>
          <w:u w:val="none"/>
        </w:rPr>
        <w:t>Screener</w:t>
      </w:r>
      <w:r>
        <w:rPr>
          <w:rStyle w:val="Hyperlink"/>
          <w:noProof/>
          <w:color w:val="auto"/>
          <w:u w:val="none"/>
        </w:rPr>
        <w:t xml:space="preserve"> </w:t>
      </w:r>
      <w:r w:rsidR="001E0153">
        <w:rPr>
          <w:rStyle w:val="Hyperlink"/>
          <w:noProof/>
          <w:color w:val="auto"/>
          <w:u w:val="none"/>
        </w:rPr>
        <w:t>verwenden (Aktien unter $20 lohnen nicht, da sind die Gebühren zum Handeln teuerer als der Gewinn schlussendlich)</w:t>
      </w:r>
    </w:p>
    <w:p w14:paraId="4618E8EE" w14:textId="7D736228" w:rsidR="001E0153" w:rsidRPr="007B4699" w:rsidRDefault="001E0153" w:rsidP="001E0153">
      <w:pPr>
        <w:pStyle w:val="Listenabsatz"/>
        <w:rPr>
          <w:rStyle w:val="Hyperlink"/>
          <w:noProof/>
          <w:color w:val="auto"/>
          <w:u w:val="none"/>
        </w:rPr>
      </w:pPr>
      <w:r w:rsidRPr="001E0153">
        <w:rPr>
          <w:rStyle w:val="Hyperlink"/>
          <w:noProof/>
          <w:color w:val="auto"/>
          <w:u w:val="none"/>
        </w:rPr>
        <w:drawing>
          <wp:inline distT="0" distB="0" distL="0" distR="0" wp14:anchorId="4E89A492" wp14:editId="32638FB7">
            <wp:extent cx="5269693" cy="2600575"/>
            <wp:effectExtent l="0" t="0" r="762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9410" cy="2605370"/>
                    </a:xfrm>
                    <a:prstGeom prst="rect">
                      <a:avLst/>
                    </a:prstGeom>
                  </pic:spPr>
                </pic:pic>
              </a:graphicData>
            </a:graphic>
          </wp:inline>
        </w:drawing>
      </w:r>
    </w:p>
    <w:p w14:paraId="424F003D" w14:textId="1F04B0E0" w:rsidR="007B4699" w:rsidRDefault="001E0153" w:rsidP="00107C1C">
      <w:pPr>
        <w:ind w:firstLine="360"/>
      </w:pPr>
      <w:r>
        <w:t xml:space="preserve">mit dem Filter kann man auch nach Pattern suchen (Schulter-Kopf-Schulter, Doppel Bottom…) </w:t>
      </w:r>
    </w:p>
    <w:p w14:paraId="7A35AE32" w14:textId="1194DD5D" w:rsidR="001E0153" w:rsidRDefault="001E0153" w:rsidP="001E0153">
      <w:pPr>
        <w:pStyle w:val="Listenabsatz"/>
        <w:numPr>
          <w:ilvl w:val="0"/>
          <w:numId w:val="1"/>
        </w:numPr>
      </w:pPr>
      <w:r>
        <w:t>Als nächstes anschauen, wie der Chart aussieht (Aufwärtstrend / Abwärtstrend, Seitwärts)</w:t>
      </w:r>
    </w:p>
    <w:p w14:paraId="16FCFB06" w14:textId="798CC3E0" w:rsidR="001E0153" w:rsidRDefault="001E0153" w:rsidP="001E0153">
      <w:pPr>
        <w:pStyle w:val="Listenabsatz"/>
        <w:numPr>
          <w:ilvl w:val="0"/>
          <w:numId w:val="1"/>
        </w:numPr>
      </w:pPr>
      <w:r>
        <w:t xml:space="preserve">Passende Strategie auswählen (Quelle: Das große Handbuch der Optionsstrategien, Andrei </w:t>
      </w:r>
      <w:proofErr w:type="spellStart"/>
      <w:r>
        <w:t>Anissimov</w:t>
      </w:r>
      <w:proofErr w:type="spellEnd"/>
      <w:r>
        <w:t>)</w:t>
      </w:r>
    </w:p>
    <w:p w14:paraId="7E99B558" w14:textId="28436954" w:rsidR="001E0153" w:rsidRDefault="001E0153" w:rsidP="001E0153">
      <w:pPr>
        <w:pStyle w:val="Listenabsatz"/>
      </w:pPr>
      <w:r w:rsidRPr="00D0177C">
        <w:rPr>
          <w:noProof/>
        </w:rPr>
        <w:drawing>
          <wp:inline distT="0" distB="0" distL="0" distR="0" wp14:anchorId="452BFE1B" wp14:editId="4E58B842">
            <wp:extent cx="3546604" cy="1930186"/>
            <wp:effectExtent l="0" t="0" r="0" b="0"/>
            <wp:docPr id="179" name="Grafik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8540"/>
                    <a:stretch/>
                  </pic:blipFill>
                  <pic:spPr bwMode="auto">
                    <a:xfrm>
                      <a:off x="0" y="0"/>
                      <a:ext cx="3561847" cy="1938482"/>
                    </a:xfrm>
                    <a:prstGeom prst="rect">
                      <a:avLst/>
                    </a:prstGeom>
                    <a:ln>
                      <a:noFill/>
                    </a:ln>
                    <a:extLst>
                      <a:ext uri="{53640926-AAD7-44D8-BBD7-CCE9431645EC}">
                        <a14:shadowObscured xmlns:a14="http://schemas.microsoft.com/office/drawing/2010/main"/>
                      </a:ext>
                    </a:extLst>
                  </pic:spPr>
                </pic:pic>
              </a:graphicData>
            </a:graphic>
          </wp:inline>
        </w:drawing>
      </w:r>
    </w:p>
    <w:p w14:paraId="3D2C8638" w14:textId="69375C34" w:rsidR="001E0153" w:rsidRDefault="001E0153" w:rsidP="001E0153">
      <w:pPr>
        <w:pStyle w:val="Listenabsatz"/>
        <w:numPr>
          <w:ilvl w:val="0"/>
          <w:numId w:val="1"/>
        </w:numPr>
      </w:pPr>
      <w:r>
        <w:t>In die TWS eingeben und abwarten</w:t>
      </w:r>
    </w:p>
    <w:p w14:paraId="1868A875" w14:textId="2882C5FD" w:rsidR="001E0153" w:rsidRDefault="001E0153" w:rsidP="001E0153">
      <w:pPr>
        <w:pStyle w:val="Listenabsatz"/>
        <w:numPr>
          <w:ilvl w:val="0"/>
          <w:numId w:val="1"/>
        </w:numPr>
      </w:pPr>
      <w:r>
        <w:t>Geht es gegen uns… wissen wir nicht, was wir tun sollen</w:t>
      </w:r>
    </w:p>
    <w:p w14:paraId="3BF23DF9" w14:textId="42C497A2" w:rsidR="001E0153" w:rsidRDefault="001E0153" w:rsidP="001E0153">
      <w:pPr>
        <w:pStyle w:val="Listenabsatz"/>
        <w:numPr>
          <w:ilvl w:val="0"/>
          <w:numId w:val="1"/>
        </w:numPr>
      </w:pPr>
      <w:r>
        <w:t>Bevor wir starten, lernen wann, wie und warum man rollt. Damit man sich zu helfen weiß.</w:t>
      </w:r>
    </w:p>
    <w:p w14:paraId="10651DDE" w14:textId="77777777" w:rsidR="001E0153" w:rsidRDefault="001E0153" w:rsidP="007B4699"/>
    <w:sectPr w:rsidR="001E015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E0DEB"/>
    <w:multiLevelType w:val="hybridMultilevel"/>
    <w:tmpl w:val="BA108CBA"/>
    <w:lvl w:ilvl="0" w:tplc="F6D03864">
      <w:numFmt w:val="bullet"/>
      <w:lvlText w:val=""/>
      <w:lvlJc w:val="left"/>
      <w:pPr>
        <w:ind w:left="720" w:hanging="360"/>
      </w:pPr>
      <w:rPr>
        <w:rFonts w:ascii="Wingdings" w:eastAsiaTheme="minorHAnsi" w:hAnsi="Wingding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12F3DE9"/>
    <w:multiLevelType w:val="hybridMultilevel"/>
    <w:tmpl w:val="287C9F54"/>
    <w:lvl w:ilvl="0" w:tplc="1A42D9E8">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699"/>
    <w:rsid w:val="00107C1C"/>
    <w:rsid w:val="001E0153"/>
    <w:rsid w:val="007B4699"/>
    <w:rsid w:val="007D4C6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AC979"/>
  <w15:chartTrackingRefBased/>
  <w15:docId w15:val="{AE88D022-4997-4705-A3E5-FED49440B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7B4699"/>
    <w:pPr>
      <w:ind w:left="720"/>
      <w:contextualSpacing/>
    </w:pPr>
  </w:style>
  <w:style w:type="character" w:styleId="Hyperlink">
    <w:name w:val="Hyperlink"/>
    <w:basedOn w:val="Absatz-Standardschriftart"/>
    <w:uiPriority w:val="99"/>
    <w:unhideWhenUsed/>
    <w:rsid w:val="007B4699"/>
    <w:rPr>
      <w:color w:val="0563C1" w:themeColor="hyperlink"/>
      <w:u w:val="single"/>
    </w:rPr>
  </w:style>
  <w:style w:type="character" w:styleId="NichtaufgelsteErwhnung">
    <w:name w:val="Unresolved Mention"/>
    <w:basedOn w:val="Absatz-Standardschriftart"/>
    <w:uiPriority w:val="99"/>
    <w:semiHidden/>
    <w:unhideWhenUsed/>
    <w:rsid w:val="007B46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nviz.com/" TargetMode="External"/><Relationship Id="rId5" Type="http://schemas.openxmlformats.org/officeDocument/2006/relationships/hyperlink" Target="https://learninginvestmentwithjasoncai.com/2021/11/28/the-newbies-guide-to-options-tradi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194</Words>
  <Characters>1224</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Polster</dc:creator>
  <cp:keywords/>
  <dc:description/>
  <cp:lastModifiedBy>Mandy Polster</cp:lastModifiedBy>
  <cp:revision>1</cp:revision>
  <dcterms:created xsi:type="dcterms:W3CDTF">2025-01-23T07:55:00Z</dcterms:created>
  <dcterms:modified xsi:type="dcterms:W3CDTF">2025-01-23T08:19:00Z</dcterms:modified>
</cp:coreProperties>
</file>